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52D" w:rsidRPr="005D7168" w:rsidRDefault="0062552D" w:rsidP="0062552D">
      <w:pPr>
        <w:shd w:val="clear" w:color="auto" w:fill="FFFFFF"/>
        <w:spacing w:before="120" w:after="120" w:line="149" w:lineRule="atLeast"/>
        <w:jc w:val="center"/>
        <w:rPr>
          <w:rFonts w:eastAsia="Times New Roman" w:cs="Times New Roman"/>
          <w:color w:val="000000"/>
          <w:szCs w:val="28"/>
          <w:lang w:eastAsia="en-GB"/>
        </w:rPr>
      </w:pPr>
      <w:bookmarkStart w:id="0" w:name="chuong_7"/>
      <w:r w:rsidRPr="005D7168">
        <w:rPr>
          <w:rFonts w:eastAsia="Times New Roman" w:cs="Times New Roman"/>
          <w:color w:val="000000"/>
          <w:szCs w:val="28"/>
          <w:lang w:val="en-US" w:eastAsia="en-GB"/>
        </w:rPr>
        <w:t>Một số quy định về </w:t>
      </w:r>
      <w:bookmarkStart w:id="1" w:name="loai_1"/>
      <w:r w:rsidRPr="005D7168">
        <w:rPr>
          <w:rFonts w:eastAsia="Times New Roman" w:cs="Times New Roman"/>
          <w:bCs/>
          <w:color w:val="000000"/>
          <w:szCs w:val="28"/>
          <w:lang w:val="en-US" w:eastAsia="en-GB"/>
        </w:rPr>
        <w:t>LUẬT</w:t>
      </w:r>
      <w:bookmarkStart w:id="2" w:name="loai_1_name"/>
      <w:bookmarkEnd w:id="1"/>
      <w:r w:rsidRPr="005D7168">
        <w:rPr>
          <w:rFonts w:eastAsia="Times New Roman" w:cs="Times New Roman"/>
          <w:bCs/>
          <w:color w:val="000000"/>
          <w:szCs w:val="28"/>
          <w:lang w:val="en-US" w:eastAsia="en-GB"/>
        </w:rPr>
        <w:t xml:space="preserve"> </w:t>
      </w:r>
      <w:r w:rsidRPr="005D7168">
        <w:rPr>
          <w:rFonts w:eastAsia="Times New Roman" w:cs="Times New Roman"/>
          <w:color w:val="000000"/>
          <w:szCs w:val="28"/>
          <w:lang w:val="en-US" w:eastAsia="en-GB"/>
        </w:rPr>
        <w:t>THI HÀNH ÁN HÌNH SỰ</w:t>
      </w:r>
      <w:bookmarkEnd w:id="2"/>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i/>
          <w:iCs/>
          <w:color w:val="000000"/>
          <w:szCs w:val="28"/>
          <w:lang w:val="en-US" w:eastAsia="en-GB"/>
        </w:rPr>
        <w:t>Căn cứ Hiến pháp nước Cộng hoà xã hội chủ nghĩa Việt Nam năm 1992 đã được sửa đổi, bổ sung một số điều theo Nghị quyết số 51/2001/QH10;</w:t>
      </w:r>
      <w:r w:rsidRPr="005D7168">
        <w:rPr>
          <w:rFonts w:eastAsia="Times New Roman" w:cs="Times New Roman"/>
          <w:i/>
          <w:iCs/>
          <w:color w:val="000000"/>
          <w:szCs w:val="28"/>
          <w:lang w:val="en-US" w:eastAsia="en-GB"/>
        </w:rPr>
        <w:br/>
        <w:t>Quốc hội ban hành Luật thi hành án hình sự.</w:t>
      </w:r>
    </w:p>
    <w:p w:rsidR="0062552D" w:rsidRDefault="0062552D" w:rsidP="0062552D">
      <w:pPr>
        <w:shd w:val="clear" w:color="auto" w:fill="FFFFFF"/>
        <w:spacing w:after="0" w:line="149" w:lineRule="atLeast"/>
        <w:rPr>
          <w:rFonts w:eastAsia="Times New Roman" w:cs="Times New Roman"/>
          <w:b/>
          <w:bCs/>
          <w:color w:val="000000"/>
          <w:szCs w:val="28"/>
          <w:lang w:val="en-US" w:eastAsia="en-GB"/>
        </w:rPr>
      </w:pPr>
    </w:p>
    <w:p w:rsidR="0062552D" w:rsidRPr="005D7168" w:rsidRDefault="0062552D" w:rsidP="0062552D">
      <w:pPr>
        <w:shd w:val="clear" w:color="auto" w:fill="FFFFFF"/>
        <w:spacing w:after="0" w:line="149" w:lineRule="atLeast"/>
        <w:rPr>
          <w:rFonts w:eastAsia="Times New Roman" w:cs="Times New Roman"/>
          <w:color w:val="000000"/>
          <w:szCs w:val="28"/>
          <w:lang w:eastAsia="en-GB"/>
        </w:rPr>
      </w:pPr>
      <w:r w:rsidRPr="005D7168">
        <w:rPr>
          <w:rFonts w:eastAsia="Times New Roman" w:cs="Times New Roman"/>
          <w:b/>
          <w:bCs/>
          <w:color w:val="000000"/>
          <w:szCs w:val="28"/>
          <w:lang w:val="en-US" w:eastAsia="en-GB"/>
        </w:rPr>
        <w:t>Chương VII</w:t>
      </w:r>
      <w:bookmarkEnd w:id="0"/>
    </w:p>
    <w:p w:rsidR="0062552D" w:rsidRPr="005D7168" w:rsidRDefault="0062552D" w:rsidP="0062552D">
      <w:pPr>
        <w:shd w:val="clear" w:color="auto" w:fill="FFFFFF"/>
        <w:spacing w:after="0" w:line="149" w:lineRule="atLeast"/>
        <w:jc w:val="center"/>
        <w:rPr>
          <w:rFonts w:eastAsia="Times New Roman" w:cs="Times New Roman"/>
          <w:color w:val="000000"/>
          <w:szCs w:val="28"/>
          <w:lang w:eastAsia="en-GB"/>
        </w:rPr>
      </w:pPr>
      <w:bookmarkStart w:id="3" w:name="chuong_7_name"/>
      <w:r w:rsidRPr="005D7168">
        <w:rPr>
          <w:rFonts w:eastAsia="Times New Roman" w:cs="Times New Roman"/>
          <w:b/>
          <w:bCs/>
          <w:color w:val="000000"/>
          <w:szCs w:val="28"/>
          <w:lang w:val="en-US" w:eastAsia="en-GB"/>
        </w:rPr>
        <w:t>THI HÀNH ÁN PHẠT TRỤC XUẤT</w:t>
      </w:r>
      <w:bookmarkEnd w:id="3"/>
    </w:p>
    <w:p w:rsidR="0062552D" w:rsidRPr="005D7168" w:rsidRDefault="0062552D" w:rsidP="0062552D">
      <w:pPr>
        <w:shd w:val="clear" w:color="auto" w:fill="FFFFFF"/>
        <w:spacing w:after="0" w:line="149" w:lineRule="atLeast"/>
        <w:rPr>
          <w:rFonts w:eastAsia="Times New Roman" w:cs="Times New Roman"/>
          <w:color w:val="000000"/>
          <w:szCs w:val="28"/>
          <w:lang w:eastAsia="en-GB"/>
        </w:rPr>
      </w:pPr>
      <w:bookmarkStart w:id="4" w:name="dieu_96"/>
      <w:r w:rsidRPr="005D7168">
        <w:rPr>
          <w:rFonts w:eastAsia="Times New Roman" w:cs="Times New Roman"/>
          <w:b/>
          <w:bCs/>
          <w:color w:val="000000"/>
          <w:szCs w:val="28"/>
          <w:lang w:val="en-US" w:eastAsia="en-GB"/>
        </w:rPr>
        <w:t>Điều 96. Quyết định thi hành án phạt trục xuất</w:t>
      </w:r>
      <w:bookmarkEnd w:id="4"/>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1. Trường hợp trục xuất là hình phạt chính hoặc là hình phạt bổ sung trong trường hợp hình phạt chính là phạt tiền thì Tòa án đã xét xử sơ thẩm phải ra quyết định thi hành án. Quyết định phải ghi rõ họ tên, chức vụ người ra quyết định; bản án được thi hành; họ tên, ngày, tháng, năm sinh, nơi cư trú của người chấp hành án; hình phạt bổ sung; tên cơ quan có nhiệm vụ thi hành.</w:t>
      </w:r>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2. Trường hợp trục xuất là hình phạt bổ sung thì quyết định thi hành án phải ghi đầy đủ hình phạt chính và hình phạt bổ sung, trừ trường hợp quy định tại khoản 1 Điều này.</w:t>
      </w:r>
    </w:p>
    <w:p w:rsidR="0062552D" w:rsidRPr="005D7168" w:rsidRDefault="0062552D" w:rsidP="0062552D">
      <w:pPr>
        <w:shd w:val="clear" w:color="auto" w:fill="FFFFFF"/>
        <w:spacing w:after="0" w:line="149" w:lineRule="atLeast"/>
        <w:rPr>
          <w:rFonts w:eastAsia="Times New Roman" w:cs="Times New Roman"/>
          <w:color w:val="000000"/>
          <w:szCs w:val="28"/>
          <w:lang w:eastAsia="en-GB"/>
        </w:rPr>
      </w:pPr>
      <w:bookmarkStart w:id="5" w:name="dieu_97"/>
      <w:r w:rsidRPr="005D7168">
        <w:rPr>
          <w:rFonts w:eastAsia="Times New Roman" w:cs="Times New Roman"/>
          <w:b/>
          <w:bCs/>
          <w:color w:val="000000"/>
          <w:szCs w:val="28"/>
          <w:lang w:val="en-US" w:eastAsia="en-GB"/>
        </w:rPr>
        <w:t>Điều 97. Thông báo thi hành án phạt trục xuất</w:t>
      </w:r>
      <w:bookmarkEnd w:id="5"/>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1. Trường hợp ra quyết định thi hành án phạt trục xuất theo quy định tại khoản 1 Điều 96 của Luật này, Toà án phải gửi ngay quyết định cho cơ quan thi hành án hình sự Công an cấp tỉnh và Viện kiểm sát cùng cấp, Sở Tư pháp nơi Tòa án đã ra quyết định thi hành án có trụ sở. Cơ quan thi hành án hình sự Công an cấp tỉnh phải tống đạt quyết định thi hành án cho người chấp hành án và thông báo ngay cho Bộ Ngoại giao Việt Nam, cơ quan đại diện ngoại giao, cơ quan lãnh sự của nước mà người chấp hành án là công dân hoặc cơ quan đại diện của tổ chức quốc tế mà người đó làm việc, cơ quan, tổ chức đã bảo lãnh người đó vào Việt Nam. Trường hợp người chấp hành án đang bị tạm giam thì phải gửi quyết định này cho trại tạm giam, cơ quan thi hành án hình sự Công an cấp huyện nơi đang tạm giam người đó để tống đạt cho người chấp hành án.</w:t>
      </w:r>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2. Trường hợp phạm nhân có hình phạt bổ sung là trục xuất theo quy định tại khoản 2 Điều 96 của Luật này thì 02 tháng trước khi hết thời hạn chấp hành án phạt tù, Giám thị trại giam phải thông báo bằng văn bản cho phạm nhân đó và cơ quan thi hành án hình sự Công an cấp tỉnh nơi trại giam đóng. Cơ quan thi hành án hình sự Công an cấp tỉnh phải thông báo cho Bộ Ngoại giao Việt Nam, cơ quan đại diện ngoại giao, cơ quan lãnh sự của nước mà người chấp hành án phạt trục xuất là công dân hoặc cơ quan đại diện tổ chức quốc tế mà người đó làm việc, cơ quan, tổ chức đã bảo lãnh người đó vào Việt Nam.</w:t>
      </w:r>
    </w:p>
    <w:p w:rsidR="0062552D" w:rsidRPr="005D7168" w:rsidRDefault="0062552D" w:rsidP="0062552D">
      <w:pPr>
        <w:shd w:val="clear" w:color="auto" w:fill="FFFFFF"/>
        <w:spacing w:after="0" w:line="149" w:lineRule="atLeast"/>
        <w:rPr>
          <w:rFonts w:eastAsia="Times New Roman" w:cs="Times New Roman"/>
          <w:color w:val="000000"/>
          <w:szCs w:val="28"/>
          <w:lang w:eastAsia="en-GB"/>
        </w:rPr>
      </w:pPr>
      <w:bookmarkStart w:id="6" w:name="dieu_98"/>
      <w:r w:rsidRPr="005D7168">
        <w:rPr>
          <w:rFonts w:eastAsia="Times New Roman" w:cs="Times New Roman"/>
          <w:b/>
          <w:bCs/>
          <w:color w:val="000000"/>
          <w:szCs w:val="28"/>
          <w:lang w:val="en-US" w:eastAsia="en-GB"/>
        </w:rPr>
        <w:t>Điều 98. Hồ sơ thi hành án phạt trục xuất</w:t>
      </w:r>
      <w:bookmarkEnd w:id="6"/>
    </w:p>
    <w:p w:rsidR="0062552D" w:rsidRPr="005D7168" w:rsidRDefault="0062552D" w:rsidP="0062552D">
      <w:pPr>
        <w:shd w:val="clear" w:color="auto" w:fill="FFFFFF"/>
        <w:spacing w:after="0" w:line="149" w:lineRule="atLeast"/>
        <w:rPr>
          <w:rFonts w:eastAsia="Times New Roman" w:cs="Times New Roman"/>
          <w:color w:val="000000"/>
          <w:szCs w:val="28"/>
          <w:lang w:eastAsia="en-GB"/>
        </w:rPr>
      </w:pPr>
      <w:bookmarkStart w:id="7" w:name="khoan_2"/>
      <w:r w:rsidRPr="005D7168">
        <w:rPr>
          <w:rFonts w:eastAsia="Times New Roman" w:cs="Times New Roman"/>
          <w:color w:val="000000"/>
          <w:szCs w:val="28"/>
          <w:lang w:val="en-US" w:eastAsia="en-GB"/>
        </w:rPr>
        <w:t>1. Cơ quan thi hành án hình sự Công an cấp tỉnh lập hồ sơ thi hành án phạt trục xuất.</w:t>
      </w:r>
      <w:bookmarkEnd w:id="7"/>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lastRenderedPageBreak/>
        <w:t>2. Hồ sơ thi hành án phạt trục xuất gồm có:</w:t>
      </w:r>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a) Bản sao bản án đã có hiệu lực pháp luật; quyết định thi hành án phạt trục xuất hoặc bản sao quyết định thi hành án phạt tù trong trường hợp trục xuất là hình phạt bổ sung;</w:t>
      </w:r>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b) Bản sao hộ chiếu hoặc bản sao giấy tờ có giá trị thay hộ chiếu của người chấp hành án;</w:t>
      </w:r>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c) Giấy tờ chứng nhận đã chấp hành xong các hình phạt khác hoặc các nghĩa vụ khác;</w:t>
      </w:r>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d) Tài liệu khác có liên quan.</w:t>
      </w:r>
    </w:p>
    <w:p w:rsidR="0062552D" w:rsidRPr="005D7168" w:rsidRDefault="0062552D" w:rsidP="0062552D">
      <w:pPr>
        <w:shd w:val="clear" w:color="auto" w:fill="FFFFFF"/>
        <w:spacing w:after="0" w:line="149" w:lineRule="atLeast"/>
        <w:rPr>
          <w:rFonts w:eastAsia="Times New Roman" w:cs="Times New Roman"/>
          <w:color w:val="000000"/>
          <w:szCs w:val="28"/>
          <w:lang w:eastAsia="en-GB"/>
        </w:rPr>
      </w:pPr>
      <w:bookmarkStart w:id="8" w:name="dieu_99"/>
      <w:r w:rsidRPr="005D7168">
        <w:rPr>
          <w:rFonts w:eastAsia="Times New Roman" w:cs="Times New Roman"/>
          <w:b/>
          <w:bCs/>
          <w:color w:val="000000"/>
          <w:szCs w:val="28"/>
          <w:lang w:val="en-US" w:eastAsia="en-GB"/>
        </w:rPr>
        <w:t>Điều 99. Lưu trú trong thời gian chờ xuất cảnh</w:t>
      </w:r>
      <w:bookmarkEnd w:id="8"/>
    </w:p>
    <w:p w:rsidR="0062552D" w:rsidRPr="005D7168" w:rsidRDefault="0062552D" w:rsidP="0062552D">
      <w:pPr>
        <w:shd w:val="clear" w:color="auto" w:fill="FFFFFF"/>
        <w:spacing w:after="0" w:line="149" w:lineRule="atLeast"/>
        <w:rPr>
          <w:rFonts w:eastAsia="Times New Roman" w:cs="Times New Roman"/>
          <w:color w:val="000000"/>
          <w:szCs w:val="28"/>
          <w:lang w:eastAsia="en-GB"/>
        </w:rPr>
      </w:pPr>
      <w:bookmarkStart w:id="9" w:name="khoan_3"/>
      <w:r w:rsidRPr="005D7168">
        <w:rPr>
          <w:rFonts w:eastAsia="Times New Roman" w:cs="Times New Roman"/>
          <w:color w:val="000000"/>
          <w:szCs w:val="28"/>
          <w:lang w:val="en-US" w:eastAsia="en-GB"/>
        </w:rPr>
        <w:t>1. Trong thời gian chờ xuất cảnh, người chấp hành án phạt trục xuất phải lưu trú tại nơi được cơ quan thi hành án hình sự Công an cấp tỉnh chỉ định.</w:t>
      </w:r>
      <w:bookmarkEnd w:id="9"/>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2. Cơ quan thi hành án hình sự Công an cấp tỉnh đưa người chấp hành án phạt trục xuất vào cơ sở lưu trú của Bộ Công an nếu thuộc một trong các trường hợp sau đây:</w:t>
      </w:r>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a) Không có nơi thường trú, tạm trú;</w:t>
      </w:r>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b) Nhập cảnh trái phép hoặc phạm các tội nghiêm trọng, rất nghiêm trọng, đặc biệt nghiêm trọng;</w:t>
      </w:r>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c) Tự ý rời khỏi nơi lưu trú được chỉ định hoặc không chấp hành các biện pháp quản lý, giám sát của cơ quan có thẩm quyền;</w:t>
      </w:r>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d) Có hành vi vi phạm pháp luật hoặc có căn cứ cho rằng người đó có thể thực hiện hành vi vi phạm pháp luật trong thời gian chờ xuất cảnh;</w:t>
      </w:r>
    </w:p>
    <w:p w:rsidR="0062552D" w:rsidRPr="005D7168" w:rsidRDefault="0062552D" w:rsidP="0062552D">
      <w:pPr>
        <w:shd w:val="clear" w:color="auto" w:fill="FFFFFF"/>
        <w:spacing w:after="0" w:line="149" w:lineRule="atLeast"/>
        <w:rPr>
          <w:rFonts w:eastAsia="Times New Roman" w:cs="Times New Roman"/>
          <w:color w:val="000000"/>
          <w:szCs w:val="28"/>
          <w:lang w:eastAsia="en-GB"/>
        </w:rPr>
      </w:pPr>
      <w:bookmarkStart w:id="10" w:name="cumtu_dd_2_99"/>
      <w:r w:rsidRPr="005D7168">
        <w:rPr>
          <w:rFonts w:eastAsia="Times New Roman" w:cs="Times New Roman"/>
          <w:color w:val="000000"/>
          <w:szCs w:val="28"/>
          <w:lang w:val="en-US" w:eastAsia="en-GB"/>
        </w:rPr>
        <w:t>đ) Có hành vi bỏ trốn, chuẩn bị bỏ trốn hoặc hành vi khác gây khó khăn cho việc thi hành án phạt trục xuất;</w:t>
      </w:r>
      <w:bookmarkEnd w:id="10"/>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e) Mắc bệnh truyền nhiễm đặc biệt nguy hiểm theo quy định của Luật phòng, chống bệnh truyền nhiễm;</w:t>
      </w:r>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g) Tự nguyện xin vào cơ sở lưu trú.</w:t>
      </w:r>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3. Thủ tục đưa người chấp hành án phạt trục xuất vào cơ sở lưu trú như sau:</w:t>
      </w:r>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a) Trường hợp người chấp hành án phạt trục xuất đang tại ngoại thì cơ quan thi hành án hình sự Công an cấp tỉnh phải áp giải người chấp hành án phạt trục xuất đến cơ sở lưu trú;</w:t>
      </w:r>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b) Trường hợp người chấp hành án phạt trục xuất đang bị tạm giam thì sau khi nhận được quyết định thi hành án, trại tạm giam, cơ quan thi hành án hình sự Công an cấp huyện nơi tạm giam phải giao người chấp hành án phạt trục xuất cho cơ quan thi hành án hình sự Công an cấp tỉnh để áp giải vào cơ sở lưu trú;</w:t>
      </w:r>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lastRenderedPageBreak/>
        <w:t>c) Khi phạm nhân có hình phạt bổ sung là trục xuất chấp hành xong án phạt tù thì trại giam phải giao người chấp hành án phạt trục xuất cho cơ quan thi hành án hình sự Công an cấp tỉnh để áp giải vào cơ sở lưu trú.</w:t>
      </w:r>
    </w:p>
    <w:p w:rsidR="0062552D" w:rsidRPr="005D7168" w:rsidRDefault="0062552D" w:rsidP="0062552D">
      <w:pPr>
        <w:shd w:val="clear" w:color="auto" w:fill="FFFFFF"/>
        <w:spacing w:after="0" w:line="149" w:lineRule="atLeast"/>
        <w:rPr>
          <w:rFonts w:eastAsia="Times New Roman" w:cs="Times New Roman"/>
          <w:color w:val="000000"/>
          <w:szCs w:val="28"/>
          <w:lang w:eastAsia="en-GB"/>
        </w:rPr>
      </w:pPr>
      <w:bookmarkStart w:id="11" w:name="khoan_4"/>
      <w:r w:rsidRPr="005D7168">
        <w:rPr>
          <w:rFonts w:eastAsia="Times New Roman" w:cs="Times New Roman"/>
          <w:color w:val="000000"/>
          <w:szCs w:val="28"/>
          <w:lang w:val="en-US" w:eastAsia="en-GB"/>
        </w:rPr>
        <w:t>4. Trường hợp người chấp hành án phạt trục xuất chết trong thời gian chờ xuất cảnh thì cơ sở lưu trú hoặc nơi lưu trú được chỉ định phải báo ngay cho cơ quan thi hành án hình sự Công an cấp tỉnh, cơ quan điều tra, Viện kiểm sát có thẩm quyền để xác định nguyên nhân chết. Cơ quan thi hành án hình sự Công an cấp tỉnh phải thông báo bằng văn bản hoặc bằng điện tín cho Toà án đã ra quyết định thi hành án phạt trục xuất, Bộ Ngoại giao Việt Nam, cơ quan đại diện ngoại giao, cơ quan lãnh sự của nước mà người chấp hành án là công dân hoặc cơ quan đại diện của tổ chức quốc tế mà người đó làm việc, cơ quan, tổ chức đã bảo lãnh người đó vào Việt Nam. Sau khi được cơ quan có thẩm quyền cho phép, cơ quan thi hành án hình sự Công an cấp tỉnh có trách nhiệm tổ chức an táng. Trường hợp thân nhân hoặc đại diện hợp pháp của người chết đề nghị được nhận tử thi về an táng và tự chịu chi phí thì cơ quan thi hành án hình sự Công an cấp tỉnh xem xét, giải quyết.</w:t>
      </w:r>
      <w:bookmarkEnd w:id="11"/>
    </w:p>
    <w:p w:rsidR="0062552D" w:rsidRPr="005D7168" w:rsidRDefault="0062552D" w:rsidP="0062552D">
      <w:pPr>
        <w:shd w:val="clear" w:color="auto" w:fill="FFFFFF"/>
        <w:spacing w:after="0" w:line="149" w:lineRule="atLeast"/>
        <w:rPr>
          <w:rFonts w:eastAsia="Times New Roman" w:cs="Times New Roman"/>
          <w:color w:val="000000"/>
          <w:szCs w:val="28"/>
          <w:lang w:eastAsia="en-GB"/>
        </w:rPr>
      </w:pPr>
      <w:bookmarkStart w:id="12" w:name="khoan_5_99"/>
      <w:r w:rsidRPr="005D7168">
        <w:rPr>
          <w:rFonts w:eastAsia="Times New Roman" w:cs="Times New Roman"/>
          <w:color w:val="000000"/>
          <w:szCs w:val="28"/>
          <w:lang w:val="en-US" w:eastAsia="en-GB"/>
        </w:rPr>
        <w:t>5. Chính phủ quy định chi tiết chế độ ăn, ở, sinh hoạt, thăm gặp, khám bệnh, chữa bệnh đối với người chấp hành án phạt trục xuất trong thời gian lưu trú tại cơ sở lưu trú, chi phí an táng đối với người chấp hành án phạt trục xuất chết tại cơ sở lưu trú.</w:t>
      </w:r>
      <w:bookmarkEnd w:id="12"/>
    </w:p>
    <w:p w:rsidR="0062552D" w:rsidRPr="005D7168" w:rsidRDefault="0062552D" w:rsidP="0062552D">
      <w:pPr>
        <w:shd w:val="clear" w:color="auto" w:fill="FFFFFF"/>
        <w:spacing w:after="0" w:line="149" w:lineRule="atLeast"/>
        <w:rPr>
          <w:rFonts w:eastAsia="Times New Roman" w:cs="Times New Roman"/>
          <w:color w:val="000000"/>
          <w:szCs w:val="28"/>
          <w:lang w:eastAsia="en-GB"/>
        </w:rPr>
      </w:pPr>
      <w:bookmarkStart w:id="13" w:name="dieu_100"/>
      <w:r w:rsidRPr="005D7168">
        <w:rPr>
          <w:rFonts w:eastAsia="Times New Roman" w:cs="Times New Roman"/>
          <w:b/>
          <w:bCs/>
          <w:color w:val="000000"/>
          <w:szCs w:val="28"/>
          <w:lang w:val="en-US" w:eastAsia="en-GB"/>
        </w:rPr>
        <w:t>Điều 100. Giải quyết trường hợp người chấp hành án phạt trục xuất bỏ trốn</w:t>
      </w:r>
      <w:bookmarkEnd w:id="13"/>
    </w:p>
    <w:p w:rsidR="0062552D" w:rsidRPr="005D7168" w:rsidRDefault="0062552D" w:rsidP="0062552D">
      <w:pPr>
        <w:shd w:val="clear" w:color="auto" w:fill="FFFFFF"/>
        <w:spacing w:after="0" w:line="149" w:lineRule="atLeast"/>
        <w:rPr>
          <w:rFonts w:eastAsia="Times New Roman" w:cs="Times New Roman"/>
          <w:color w:val="000000"/>
          <w:szCs w:val="28"/>
          <w:lang w:eastAsia="en-GB"/>
        </w:rPr>
      </w:pPr>
      <w:bookmarkStart w:id="14" w:name="cumtu_6"/>
      <w:r w:rsidRPr="005D7168">
        <w:rPr>
          <w:rFonts w:eastAsia="Times New Roman" w:cs="Times New Roman"/>
          <w:color w:val="000000"/>
          <w:szCs w:val="28"/>
          <w:lang w:val="en-US" w:eastAsia="en-GB"/>
        </w:rPr>
        <w:t>1. Trường hợp người chấp hành án phạt trục xuất bỏ trốn thì cơ sở lưu trú hoặc nơi lưu trú chỉ định phải lập biên bản và thông báo ngay cho cơ quan thi hành án hình sự Công an cấp tỉnh nơi có cơ sở lưu trú hoặc nơi lưu trú chỉ định. Cơ quan thi hành án hình sự Công an cấp tỉnh nhận được thông báo phải tổ chức truy bắt ngay; trường hợp truy bắt không có kết quả thì trong thời hạn 07 ngày phải ra quyết định truy nã.</w:t>
      </w:r>
      <w:bookmarkEnd w:id="14"/>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2. Người chấp hành án phạt trục xuất bỏ trốn ra đầu thú thì cơ quan tiếp nhận lập biên bản và thông báo cho cơ quan thi hành án hình sự Công an cấp tỉnh đến nhận và đưa người đó vào cơ sở lưu trú.</w:t>
      </w:r>
    </w:p>
    <w:p w:rsidR="0062552D" w:rsidRPr="005D7168" w:rsidRDefault="0062552D" w:rsidP="0062552D">
      <w:pPr>
        <w:shd w:val="clear" w:color="auto" w:fill="FFFFFF"/>
        <w:spacing w:after="0" w:line="149" w:lineRule="atLeast"/>
        <w:rPr>
          <w:rFonts w:eastAsia="Times New Roman" w:cs="Times New Roman"/>
          <w:color w:val="000000"/>
          <w:szCs w:val="28"/>
          <w:lang w:eastAsia="en-GB"/>
        </w:rPr>
      </w:pPr>
      <w:bookmarkStart w:id="15" w:name="dieu_101"/>
      <w:r w:rsidRPr="005D7168">
        <w:rPr>
          <w:rFonts w:eastAsia="Times New Roman" w:cs="Times New Roman"/>
          <w:b/>
          <w:bCs/>
          <w:color w:val="000000"/>
          <w:szCs w:val="28"/>
          <w:lang w:val="en-US" w:eastAsia="en-GB"/>
        </w:rPr>
        <w:t>Điều 101. Thực hiện buộc rời khỏi lãnh thổ Việt Nam</w:t>
      </w:r>
      <w:bookmarkEnd w:id="15"/>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1. Đến thời hạn người chấp hành án phạt trục xuất phải rời khỏi lãnh thổ Việt Nam, cơ quan thi hành án hình sự Công an cấp tỉnh phối hợp với cơ quan quản lý xuất nhập cảnh có thẩm quyền tiến hành kiểm tra căn cước của người chấp hành án phạt trục xuất và áp giải người đó đến địa điểm xuất cảnh và buộc rời khỏi lãnh thổ Việt Nam. Người chấp hành án phạt trục xuất được mang theo tài sản hợp pháp của mình khi rời khỏi lãnh thổ Việt Nam. Trong thời hạn 10 ngày, kể từ ngày thi hành xong án phạt trục xuất, cơ quan thi hành án hình sự Công an cấp tỉnh phải thông báo việc thi hành án phạt trục xuất cho Tòa án đã ra quyết định thi hành án, Viện kiểm sát cùng cấp, Trung tâm lý lịch tư pháp quốc gia.</w:t>
      </w:r>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lastRenderedPageBreak/>
        <w:t>2. Toà án đã ra quyết định thi hành án có thẩm quyền quyết định việc kéo dài thời hạn buộc phải rời khỏi lãnh thổ Việt Nam đối với người chấp hành án thuộc một trong các trường hợp sau đây:</w:t>
      </w:r>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a) Đang ốm nặng, đang phải cấp cứu không thể đi lại được và được cơ quan y tế hoặc bệnh viện từ cấp tỉnh trở lên xác nhận;</w:t>
      </w:r>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b) Phải chấp hành bản án khác hoặc thực hiện nghĩa vụ khác theo quy định của pháp luật Việt Nam;</w:t>
      </w:r>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c) Có lý do chính đáng khác chưa thể rời khỏi lãnh thổ Việt Nam được Thủ trưởng cơ quan thi hành án hình sự Công an cấp tỉnh xác nhận.</w:t>
      </w:r>
    </w:p>
    <w:p w:rsidR="0062552D" w:rsidRPr="005D7168" w:rsidRDefault="0062552D" w:rsidP="0062552D">
      <w:pPr>
        <w:shd w:val="clear" w:color="auto" w:fill="FFFFFF"/>
        <w:spacing w:after="0" w:line="149" w:lineRule="atLeast"/>
        <w:rPr>
          <w:rFonts w:eastAsia="Times New Roman" w:cs="Times New Roman"/>
          <w:color w:val="000000"/>
          <w:szCs w:val="28"/>
          <w:lang w:eastAsia="en-GB"/>
        </w:rPr>
      </w:pPr>
      <w:bookmarkStart w:id="16" w:name="dieu_102"/>
      <w:r w:rsidRPr="005D7168">
        <w:rPr>
          <w:rFonts w:eastAsia="Times New Roman" w:cs="Times New Roman"/>
          <w:b/>
          <w:bCs/>
          <w:color w:val="000000"/>
          <w:szCs w:val="28"/>
          <w:lang w:val="en-US" w:eastAsia="en-GB"/>
        </w:rPr>
        <w:t>Điều 102. Chi phí trục xuất</w:t>
      </w:r>
      <w:bookmarkEnd w:id="16"/>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Người chấp hành án phạt trục xuất phải chịu chi phí vé máy bay, ôtô, tàu hỏa, tàu biển để rời khỏi lãnh thổ Việt Nam; trường hợp người chấp hành án phạt trục xuất không có khả năng tự chịu chi phí thì cơ quan thi hành án hình sự Công an cấp tỉnh phối hợp với cơ quan quản lý xuất nhập cảnh yêu cầu cơ quan đại diện ngoại giao, cơ quan lãnh sự của nước mà người đó là công dân hoặc cơ quan đại diện của tổ chức quốc tế mà người đó làm việc, cơ quan, tổ chức đã bảo lãnh người đó vào Việt Nam giải quyết kinh phí đưa người chấp hành án phạt trục xuất về nước; trường hợp đã yêu cầu mà cơ quan, tổ chức đó vẫn chưa giải quyết được kinh phí nhưng vì lý do an ninh quốc gia cần phải trục xuất ngay thì Thủ trưởng cơ quan thi hành án hình sự Công an cấp tỉnh báo cáo cơ quan quản lý thi hành án hình sự thuộc Bộ Công an quyết định việc sử dụng ngân sách chi trả vé máy bay, ôtô, tàu hỏa, tàu biển cho người chấp hành án phạt trục xuất.</w:t>
      </w:r>
    </w:p>
    <w:p w:rsidR="003E2C4C" w:rsidRDefault="003E2C4C"/>
    <w:sectPr w:rsidR="003E2C4C" w:rsidSect="003E2C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20"/>
  <w:characterSpacingControl w:val="doNotCompress"/>
  <w:compat/>
  <w:rsids>
    <w:rsidRoot w:val="0062552D"/>
    <w:rsid w:val="003E2C4C"/>
    <w:rsid w:val="0062552D"/>
    <w:rsid w:val="00A11BE4"/>
    <w:rsid w:val="00E968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5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1314</Words>
  <Characters>7496</Characters>
  <Application>Microsoft Office Word</Application>
  <DocSecurity>0</DocSecurity>
  <Lines>62</Lines>
  <Paragraphs>17</Paragraphs>
  <ScaleCrop>false</ScaleCrop>
  <Company/>
  <LinksUpToDate>false</LinksUpToDate>
  <CharactersWithSpaces>8793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CMS</cp:lastModifiedBy>
  <cp:revision>2</cp:revision>
  <cp:lastPrinted>2021-04-16T01:52:00Z</cp:lastPrinted>
  <dcterms:created xsi:type="dcterms:W3CDTF">2021-04-20T03:33:00Z</dcterms:created>
  <dcterms:modified xsi:type="dcterms:W3CDTF">2021-04-20T03:33:00Z</dcterms:modified>
</cp:coreProperties>
</file>